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3D01" w:rsidRPr="00FC21F6" w:rsidRDefault="00E03D01" w:rsidP="00E03D01">
      <w:pPr>
        <w:pStyle w:val="ListParagraph"/>
        <w:numPr>
          <w:ilvl w:val="0"/>
          <w:numId w:val="4"/>
        </w:numPr>
        <w:rPr>
          <w:u w:val="single"/>
        </w:rPr>
      </w:pPr>
      <w:r w:rsidRPr="00FC21F6">
        <w:rPr>
          <w:u w:val="single"/>
        </w:rPr>
        <w:t>Introduction</w:t>
      </w:r>
      <w:r w:rsidRPr="00FC21F6">
        <w:rPr>
          <w:u w:val="single"/>
        </w:rPr>
        <w:br/>
      </w:r>
    </w:p>
    <w:p w:rsidR="00E03D01" w:rsidRDefault="00E03D01" w:rsidP="00E03D01">
      <w:pPr>
        <w:pStyle w:val="ListParagraph"/>
        <w:numPr>
          <w:ilvl w:val="1"/>
          <w:numId w:val="4"/>
        </w:numPr>
      </w:pPr>
      <w:r>
        <w:t>This paper outlines the proposed trial of further extended opening hours for Compass House</w:t>
      </w:r>
      <w:r>
        <w:br/>
      </w:r>
    </w:p>
    <w:p w:rsidR="00FE0D66" w:rsidRDefault="00BE1DA3" w:rsidP="00E03D01">
      <w:pPr>
        <w:pStyle w:val="ListParagraph"/>
        <w:numPr>
          <w:ilvl w:val="1"/>
          <w:numId w:val="4"/>
        </w:numPr>
      </w:pPr>
      <w:r>
        <w:t>It has been designed in a holistic way to ensure that students are given the best opportunities</w:t>
      </w:r>
      <w:r w:rsidR="00FC21F6">
        <w:t>.</w:t>
      </w:r>
      <w:r w:rsidR="00FE0D66">
        <w:br/>
      </w:r>
    </w:p>
    <w:p w:rsidR="00E03D01" w:rsidRDefault="00FE0D66" w:rsidP="00E03D01">
      <w:pPr>
        <w:pStyle w:val="ListParagraph"/>
        <w:numPr>
          <w:ilvl w:val="1"/>
          <w:numId w:val="4"/>
        </w:numPr>
      </w:pPr>
      <w:r>
        <w:t xml:space="preserve">The current </w:t>
      </w:r>
      <w:r w:rsidR="00263181">
        <w:t xml:space="preserve">standard </w:t>
      </w:r>
      <w:r>
        <w:t xml:space="preserve">opening hours are </w:t>
      </w:r>
      <w:r w:rsidR="00263181">
        <w:t>Monday – Friday, 08:00 – 21:00.</w:t>
      </w:r>
      <w:r w:rsidR="00FC21F6">
        <w:br/>
      </w:r>
      <w:r w:rsidR="00E03D01">
        <w:br/>
      </w:r>
    </w:p>
    <w:p w:rsidR="00B53C9B" w:rsidRDefault="00FC21F6" w:rsidP="00E03D01">
      <w:pPr>
        <w:pStyle w:val="ListParagraph"/>
        <w:numPr>
          <w:ilvl w:val="0"/>
          <w:numId w:val="4"/>
        </w:numPr>
        <w:rPr>
          <w:u w:val="single"/>
        </w:rPr>
      </w:pPr>
      <w:r w:rsidRPr="00FC21F6">
        <w:rPr>
          <w:u w:val="single"/>
        </w:rPr>
        <w:t>Previous Trial</w:t>
      </w:r>
      <w:r w:rsidR="00B53C9B">
        <w:rPr>
          <w:u w:val="single"/>
        </w:rPr>
        <w:br/>
      </w:r>
    </w:p>
    <w:p w:rsidR="00E03D01" w:rsidRPr="00FC21F6" w:rsidRDefault="00B53C9B" w:rsidP="00B53C9B">
      <w:pPr>
        <w:pStyle w:val="ListParagraph"/>
        <w:numPr>
          <w:ilvl w:val="1"/>
          <w:numId w:val="4"/>
        </w:numPr>
        <w:rPr>
          <w:u w:val="single"/>
        </w:rPr>
      </w:pPr>
      <w:r>
        <w:t>A trial of extended opening hours commenced on Saturday 31</w:t>
      </w:r>
      <w:r w:rsidRPr="00B53C9B">
        <w:rPr>
          <w:vertAlign w:val="superscript"/>
        </w:rPr>
        <w:t>st</w:t>
      </w:r>
      <w:r>
        <w:t xml:space="preserve"> March. The building was open from 10</w:t>
      </w:r>
      <w:r w:rsidR="00584148">
        <w:t>:00</w:t>
      </w:r>
      <w:r>
        <w:t xml:space="preserve"> and closed at </w:t>
      </w:r>
      <w:r w:rsidR="00584148">
        <w:t>18:00</w:t>
      </w:r>
      <w:r>
        <w:t>. The rooms that student were allowed access to were COM105, 124, 201, 207, 217 and 220.</w:t>
      </w:r>
      <w:r w:rsidR="00FC21F6" w:rsidRPr="00FC21F6">
        <w:rPr>
          <w:u w:val="single"/>
        </w:rPr>
        <w:br/>
      </w:r>
    </w:p>
    <w:p w:rsidR="00FC21F6" w:rsidRDefault="00B53C9B" w:rsidP="002538B9">
      <w:pPr>
        <w:pStyle w:val="ListParagraph"/>
        <w:numPr>
          <w:ilvl w:val="1"/>
          <w:numId w:val="4"/>
        </w:numPr>
      </w:pPr>
      <w:r>
        <w:t>The trial</w:t>
      </w:r>
      <w:r w:rsidR="00FC21F6">
        <w:t xml:space="preserve"> had mixed results</w:t>
      </w:r>
      <w:r w:rsidR="002538B9">
        <w:t xml:space="preserve">. </w:t>
      </w:r>
      <w:r w:rsidR="00FC21F6">
        <w:t xml:space="preserve">The number of students who </w:t>
      </w:r>
      <w:r w:rsidR="00FC21F6" w:rsidRPr="002538B9">
        <w:rPr>
          <w:u w:val="single"/>
        </w:rPr>
        <w:t>signed in with security</w:t>
      </w:r>
      <w:r w:rsidR="00FC21F6">
        <w:t xml:space="preserve"> over the 6 week trial were as follows:</w:t>
      </w:r>
      <w:r w:rsidR="00FC21F6">
        <w:br/>
      </w:r>
      <w:r w:rsidR="00FC21F6">
        <w:br/>
        <w:t>Week 1:</w:t>
      </w:r>
      <w:r w:rsidR="00FC21F6">
        <w:tab/>
        <w:t>2</w:t>
      </w:r>
    </w:p>
    <w:p w:rsidR="00FC21F6" w:rsidRDefault="00FC21F6" w:rsidP="00FC21F6">
      <w:pPr>
        <w:pStyle w:val="ListParagraph"/>
        <w:ind w:left="792"/>
      </w:pPr>
      <w:r>
        <w:t>Week 2:</w:t>
      </w:r>
      <w:r>
        <w:tab/>
        <w:t>0</w:t>
      </w:r>
      <w:r>
        <w:br/>
        <w:t>Week 3:</w:t>
      </w:r>
      <w:r>
        <w:tab/>
        <w:t>1</w:t>
      </w:r>
      <w:r>
        <w:br/>
        <w:t>Week 4:</w:t>
      </w:r>
      <w:r>
        <w:tab/>
        <w:t>0</w:t>
      </w:r>
      <w:r>
        <w:br/>
        <w:t>Week 5:</w:t>
      </w:r>
      <w:r>
        <w:tab/>
        <w:t>13</w:t>
      </w:r>
      <w:r>
        <w:br/>
        <w:t>Week 6:</w:t>
      </w:r>
      <w:r>
        <w:tab/>
        <w:t>9</w:t>
      </w:r>
      <w:r>
        <w:br/>
      </w:r>
      <w:r>
        <w:br/>
      </w:r>
    </w:p>
    <w:p w:rsidR="00FC21F6" w:rsidRDefault="00106ED9" w:rsidP="00FC21F6">
      <w:pPr>
        <w:pStyle w:val="ListParagraph"/>
        <w:numPr>
          <w:ilvl w:val="1"/>
          <w:numId w:val="4"/>
        </w:numPr>
      </w:pPr>
      <w:r>
        <w:t>It is worth noting that on Friday of week 5, an</w:t>
      </w:r>
      <w:r w:rsidR="00584148">
        <w:t xml:space="preserve"> email was circulated by </w:t>
      </w:r>
      <w:r w:rsidR="00584148" w:rsidRPr="00611059">
        <w:rPr>
          <w:i/>
        </w:rPr>
        <w:t>fst-cat@anglia.ac.uk</w:t>
      </w:r>
      <w:r w:rsidR="00584148">
        <w:rPr>
          <w:i/>
        </w:rPr>
        <w:t xml:space="preserve"> </w:t>
      </w:r>
      <w:r w:rsidR="00584148">
        <w:t>to all</w:t>
      </w:r>
      <w:r>
        <w:t xml:space="preserve"> students in Compass House informing them about the exact opening hours and protocol for using the building at weekends</w:t>
      </w:r>
      <w:r w:rsidR="001378FD">
        <w:t xml:space="preserve"> (</w:t>
      </w:r>
      <w:r w:rsidR="001378FD">
        <w:rPr>
          <w:i/>
        </w:rPr>
        <w:t>see appendix 1</w:t>
      </w:r>
      <w:r w:rsidR="001378FD">
        <w:t>)</w:t>
      </w:r>
      <w:r>
        <w:t xml:space="preserve">. There was no formal information distributed before this. </w:t>
      </w:r>
      <w:r>
        <w:br/>
      </w:r>
    </w:p>
    <w:p w:rsidR="00B648F9" w:rsidRDefault="00106ED9" w:rsidP="00FC21F6">
      <w:pPr>
        <w:pStyle w:val="ListParagraph"/>
        <w:numPr>
          <w:ilvl w:val="1"/>
          <w:numId w:val="4"/>
        </w:numPr>
      </w:pPr>
      <w:r>
        <w:t xml:space="preserve">This raises two issues. The first is that </w:t>
      </w:r>
      <w:r w:rsidR="002538B9">
        <w:t>students were not aware of the trial in the first place and the second is that even the students who did come were not made aware of the protocol that was in place (signing in with security and then checking in every hour thereafter). This means the numbers may well have been higher but the students using the building had simply not realised they had to check in with security.</w:t>
      </w:r>
      <w:r w:rsidR="00B648F9">
        <w:br/>
      </w:r>
      <w:r w:rsidR="00B648F9">
        <w:br/>
      </w:r>
    </w:p>
    <w:p w:rsidR="00A41F26" w:rsidRPr="00E73286" w:rsidRDefault="00B648F9" w:rsidP="00E73286">
      <w:pPr>
        <w:pStyle w:val="ListParagraph"/>
        <w:numPr>
          <w:ilvl w:val="0"/>
          <w:numId w:val="4"/>
        </w:numPr>
        <w:rPr>
          <w:u w:val="single"/>
        </w:rPr>
      </w:pPr>
      <w:r w:rsidRPr="00B648F9">
        <w:rPr>
          <w:u w:val="single"/>
        </w:rPr>
        <w:t>Proposal</w:t>
      </w:r>
      <w:r>
        <w:rPr>
          <w:u w:val="single"/>
        </w:rPr>
        <w:br/>
      </w:r>
    </w:p>
    <w:p w:rsidR="00E73286" w:rsidRPr="00E73286" w:rsidRDefault="00A41F26" w:rsidP="00B648F9">
      <w:pPr>
        <w:pStyle w:val="ListParagraph"/>
        <w:numPr>
          <w:ilvl w:val="1"/>
          <w:numId w:val="4"/>
        </w:numPr>
        <w:rPr>
          <w:u w:val="single"/>
        </w:rPr>
      </w:pPr>
      <w:r>
        <w:t xml:space="preserve">The building </w:t>
      </w:r>
      <w:r w:rsidR="00E73286">
        <w:t>as it currently operates is open 65 hours a week with a supplementary 8 hours on Saturdays on a ‘trial’ basis.</w:t>
      </w:r>
      <w:r w:rsidR="00E73286">
        <w:br/>
      </w:r>
    </w:p>
    <w:p w:rsidR="00263181" w:rsidRPr="00263181" w:rsidRDefault="00E73286" w:rsidP="00B648F9">
      <w:pPr>
        <w:pStyle w:val="ListParagraph"/>
        <w:numPr>
          <w:ilvl w:val="1"/>
          <w:numId w:val="4"/>
        </w:numPr>
        <w:rPr>
          <w:u w:val="single"/>
        </w:rPr>
      </w:pPr>
      <w:r>
        <w:t>By trialling a very specific set of hours on one particular day of the week, the data gathered only reflects that small 8 hour window.</w:t>
      </w:r>
      <w:r w:rsidR="00263181">
        <w:br/>
      </w:r>
    </w:p>
    <w:p w:rsidR="00263181" w:rsidRPr="00476824" w:rsidRDefault="00263181" w:rsidP="00476824">
      <w:pPr>
        <w:pStyle w:val="ListParagraph"/>
        <w:numPr>
          <w:ilvl w:val="1"/>
          <w:numId w:val="4"/>
        </w:numPr>
        <w:rPr>
          <w:u w:val="single"/>
        </w:rPr>
      </w:pPr>
      <w:r>
        <w:lastRenderedPageBreak/>
        <w:t>To accurately analyse students’ usage habits of the building, it is proposed that a full 24/7 trial is run</w:t>
      </w:r>
      <w:r w:rsidR="00476824">
        <w:t xml:space="preserve"> over a to-be-decided period of time</w:t>
      </w:r>
      <w:r>
        <w:t>. This will allow us to temperature check when the buildings more popular usage times are and, if there are some particularly empty periods, remove these from the opening hours.</w:t>
      </w:r>
      <w:r w:rsidR="00476824">
        <w:br/>
      </w:r>
      <w:r>
        <w:br/>
      </w:r>
    </w:p>
    <w:p w:rsidR="00493E05" w:rsidRPr="00493E05" w:rsidRDefault="00263181" w:rsidP="00263181">
      <w:pPr>
        <w:pStyle w:val="ListParagraph"/>
        <w:numPr>
          <w:ilvl w:val="1"/>
          <w:numId w:val="4"/>
        </w:numPr>
        <w:rPr>
          <w:u w:val="single"/>
        </w:rPr>
      </w:pPr>
      <w:r>
        <w:t>Giving students more flex</w:t>
      </w:r>
      <w:r w:rsidR="00B47326">
        <w:t xml:space="preserve">ibility to complete coursework </w:t>
      </w:r>
      <w:r>
        <w:t xml:space="preserve">will improve student wellbeing as well as bringing up </w:t>
      </w:r>
      <w:r w:rsidR="00B47326">
        <w:t>the overall quality of academic work, particularly practical projects that require specialist software</w:t>
      </w:r>
      <w:r>
        <w:t xml:space="preserve">. </w:t>
      </w:r>
      <w:r w:rsidR="00493E05">
        <w:br/>
      </w:r>
    </w:p>
    <w:p w:rsidR="00493E05" w:rsidRDefault="00493E05" w:rsidP="00493E05">
      <w:pPr>
        <w:pStyle w:val="ListParagraph"/>
        <w:numPr>
          <w:ilvl w:val="0"/>
          <w:numId w:val="4"/>
        </w:numPr>
        <w:rPr>
          <w:u w:val="single"/>
        </w:rPr>
      </w:pPr>
      <w:r w:rsidRPr="00493E05">
        <w:rPr>
          <w:u w:val="single"/>
        </w:rPr>
        <w:t xml:space="preserve">Counter-signatories </w:t>
      </w:r>
      <w:r>
        <w:rPr>
          <w:u w:val="single"/>
        </w:rPr>
        <w:br/>
      </w:r>
    </w:p>
    <w:p w:rsidR="00493E05" w:rsidRDefault="00493E05" w:rsidP="00493E05">
      <w:pPr>
        <w:pStyle w:val="ListParagraph"/>
        <w:numPr>
          <w:ilvl w:val="1"/>
          <w:numId w:val="4"/>
        </w:numPr>
        <w:rPr>
          <w:u w:val="single"/>
        </w:rPr>
      </w:pPr>
      <w:r>
        <w:t>The list below is a list of people within the University and Students’ Union who are in support of this proposal, particularly from the faculties who have courses in Compass House.</w:t>
      </w:r>
      <w:r>
        <w:br/>
      </w:r>
    </w:p>
    <w:p w:rsidR="00493E05" w:rsidRPr="00493E05" w:rsidRDefault="00B411A4" w:rsidP="00493E05">
      <w:pPr>
        <w:pStyle w:val="ListParagraph"/>
        <w:numPr>
          <w:ilvl w:val="1"/>
          <w:numId w:val="4"/>
        </w:numPr>
        <w:rPr>
          <w:u w:val="single"/>
        </w:rPr>
      </w:pPr>
      <w:r>
        <w:t>INSERT NAMES HERE</w:t>
      </w:r>
      <w:r w:rsidR="00493E05">
        <w:br/>
      </w:r>
    </w:p>
    <w:p w:rsidR="00106ED9" w:rsidRPr="00493E05" w:rsidRDefault="00584148" w:rsidP="00493E05">
      <w:pPr>
        <w:pStyle w:val="ListParagraph"/>
        <w:ind w:left="792"/>
        <w:rPr>
          <w:u w:val="single"/>
        </w:rPr>
      </w:pPr>
      <w:r w:rsidRPr="00493E05">
        <w:rPr>
          <w:u w:val="single"/>
        </w:rPr>
        <w:br/>
      </w:r>
      <w:r w:rsidRPr="00493E05">
        <w:rPr>
          <w:u w:val="single"/>
        </w:rPr>
        <w:br/>
      </w:r>
      <w:r w:rsidRPr="00493E05">
        <w:rPr>
          <w:u w:val="single"/>
        </w:rPr>
        <w:br/>
      </w:r>
      <w:bookmarkStart w:id="0" w:name="_GoBack"/>
      <w:bookmarkEnd w:id="0"/>
      <w:r w:rsidRPr="00493E05">
        <w:rPr>
          <w:u w:val="single"/>
        </w:rPr>
        <w:br/>
      </w:r>
    </w:p>
    <w:p w:rsidR="00584148" w:rsidRDefault="00584148" w:rsidP="00584148">
      <w:pPr>
        <w:rPr>
          <w:b/>
        </w:rPr>
      </w:pPr>
      <w:r>
        <w:rPr>
          <w:b/>
        </w:rPr>
        <w:t>Appendix 1</w:t>
      </w:r>
    </w:p>
    <w:p w:rsidR="00584148" w:rsidRPr="00584148" w:rsidRDefault="00584148" w:rsidP="00584148">
      <w:pPr>
        <w:pStyle w:val="NormalWeb"/>
        <w:spacing w:after="300" w:afterAutospacing="0"/>
        <w:rPr>
          <w:rFonts w:asciiTheme="minorHAnsi" w:hAnsiTheme="minorHAnsi" w:cstheme="minorHAnsi"/>
          <w:color w:val="000000"/>
          <w:sz w:val="20"/>
          <w:szCs w:val="20"/>
        </w:rPr>
      </w:pPr>
      <w:r w:rsidRPr="00584148">
        <w:rPr>
          <w:rFonts w:asciiTheme="minorHAnsi" w:hAnsiTheme="minorHAnsi" w:cstheme="minorHAnsi"/>
          <w:color w:val="000000"/>
          <w:sz w:val="20"/>
          <w:szCs w:val="20"/>
        </w:rPr>
        <w:t xml:space="preserve">Dear </w:t>
      </w:r>
      <w:r w:rsidRPr="00584148">
        <w:rPr>
          <w:rFonts w:asciiTheme="minorHAnsi" w:hAnsiTheme="minorHAnsi" w:cstheme="minorHAnsi"/>
          <w:i/>
          <w:color w:val="000000"/>
          <w:sz w:val="20"/>
          <w:szCs w:val="20"/>
        </w:rPr>
        <w:t>*student name*</w:t>
      </w:r>
      <w:r w:rsidRPr="00584148">
        <w:rPr>
          <w:rFonts w:asciiTheme="minorHAnsi" w:hAnsiTheme="minorHAnsi" w:cstheme="minorHAnsi"/>
          <w:color w:val="000000"/>
          <w:sz w:val="20"/>
          <w:szCs w:val="20"/>
        </w:rPr>
        <w:t>,</w:t>
      </w:r>
    </w:p>
    <w:p w:rsidR="00584148" w:rsidRDefault="00584148" w:rsidP="00584148">
      <w:pPr>
        <w:rPr>
          <w:rFonts w:cstheme="minorHAnsi"/>
          <w:color w:val="000000"/>
          <w:sz w:val="20"/>
          <w:szCs w:val="20"/>
        </w:rPr>
      </w:pPr>
      <w:r w:rsidRPr="00584148">
        <w:rPr>
          <w:rFonts w:cstheme="minorHAnsi"/>
          <w:color w:val="000000"/>
          <w:sz w:val="20"/>
          <w:szCs w:val="20"/>
        </w:rPr>
        <w:t xml:space="preserve">As your deadlines are fast approaching, this is just a reminder that the following rooms in Compass House are open on Saturday 28th April and Saturday 5th May, 10:00 – 18:00 </w:t>
      </w:r>
      <w:r w:rsidRPr="00584148">
        <w:rPr>
          <w:rFonts w:cstheme="minorHAnsi"/>
          <w:color w:val="000000"/>
          <w:sz w:val="20"/>
          <w:szCs w:val="20"/>
        </w:rPr>
        <w:br/>
      </w:r>
      <w:r w:rsidRPr="00584148">
        <w:rPr>
          <w:rFonts w:cstheme="minorHAnsi"/>
          <w:color w:val="000000"/>
          <w:sz w:val="20"/>
          <w:szCs w:val="20"/>
        </w:rPr>
        <w:br/>
        <w:t xml:space="preserve">COM 105, 124, 201, 207, 217 and 220. </w:t>
      </w:r>
      <w:r w:rsidRPr="00584148">
        <w:rPr>
          <w:rFonts w:cstheme="minorHAnsi"/>
          <w:color w:val="000000"/>
          <w:sz w:val="20"/>
          <w:szCs w:val="20"/>
        </w:rPr>
        <w:br/>
      </w:r>
      <w:r w:rsidRPr="00584148">
        <w:rPr>
          <w:rFonts w:cstheme="minorHAnsi"/>
          <w:color w:val="000000"/>
          <w:sz w:val="20"/>
          <w:szCs w:val="20"/>
        </w:rPr>
        <w:br/>
        <w:t>You must report to the Security Desk on arrival with your Student ID.</w:t>
      </w:r>
      <w:r w:rsidRPr="00584148">
        <w:rPr>
          <w:rFonts w:cstheme="minorHAnsi"/>
          <w:color w:val="000000"/>
          <w:sz w:val="20"/>
          <w:szCs w:val="20"/>
        </w:rPr>
        <w:br/>
      </w:r>
      <w:r w:rsidRPr="00584148">
        <w:rPr>
          <w:rFonts w:cstheme="minorHAnsi"/>
          <w:color w:val="000000"/>
          <w:sz w:val="20"/>
          <w:szCs w:val="20"/>
        </w:rPr>
        <w:br/>
        <w:t>Best wishes,</w:t>
      </w:r>
    </w:p>
    <w:p w:rsidR="00584148" w:rsidRDefault="00584148" w:rsidP="00584148">
      <w:pPr>
        <w:rPr>
          <w:rFonts w:cstheme="minorHAnsi"/>
          <w:color w:val="000000"/>
          <w:sz w:val="20"/>
          <w:szCs w:val="20"/>
        </w:rPr>
      </w:pPr>
      <w:r w:rsidRPr="00584148">
        <w:rPr>
          <w:rFonts w:cstheme="minorHAnsi"/>
          <w:color w:val="000000"/>
          <w:sz w:val="20"/>
          <w:szCs w:val="20"/>
        </w:rPr>
        <w:t>Departmental Administrator for Computing and Technology</w:t>
      </w:r>
    </w:p>
    <w:p w:rsidR="00493E05" w:rsidRDefault="00493E05" w:rsidP="00584148">
      <w:pPr>
        <w:rPr>
          <w:rFonts w:cstheme="minorHAnsi"/>
          <w:color w:val="000000"/>
          <w:sz w:val="20"/>
          <w:szCs w:val="20"/>
        </w:rPr>
      </w:pPr>
    </w:p>
    <w:p w:rsidR="00493E05" w:rsidRDefault="00493E05" w:rsidP="00584148">
      <w:pPr>
        <w:rPr>
          <w:rFonts w:cstheme="minorHAnsi"/>
          <w:color w:val="000000"/>
          <w:sz w:val="20"/>
          <w:szCs w:val="20"/>
        </w:rPr>
      </w:pPr>
    </w:p>
    <w:p w:rsidR="00493E05" w:rsidRDefault="00493E05" w:rsidP="00584148">
      <w:pPr>
        <w:rPr>
          <w:rFonts w:cstheme="minorHAnsi"/>
          <w:color w:val="000000"/>
          <w:sz w:val="20"/>
          <w:szCs w:val="20"/>
        </w:rPr>
      </w:pPr>
    </w:p>
    <w:p w:rsidR="00866373" w:rsidRDefault="00866373" w:rsidP="00584148">
      <w:pPr>
        <w:rPr>
          <w:rFonts w:cstheme="minorHAnsi"/>
          <w:b/>
        </w:rPr>
      </w:pPr>
    </w:p>
    <w:p w:rsidR="00866373" w:rsidRDefault="00866373" w:rsidP="00584148">
      <w:pPr>
        <w:rPr>
          <w:rFonts w:cstheme="minorHAnsi"/>
          <w:b/>
        </w:rPr>
      </w:pPr>
    </w:p>
    <w:p w:rsidR="00866373" w:rsidRDefault="00866373" w:rsidP="00584148">
      <w:pPr>
        <w:rPr>
          <w:rFonts w:cstheme="minorHAnsi"/>
          <w:b/>
        </w:rPr>
      </w:pPr>
    </w:p>
    <w:p w:rsidR="00493E05" w:rsidRPr="00866373" w:rsidRDefault="00866373" w:rsidP="00584148">
      <w:pPr>
        <w:rPr>
          <w:rFonts w:cstheme="minorHAnsi"/>
          <w:b/>
          <w:sz w:val="16"/>
          <w:szCs w:val="16"/>
        </w:rPr>
      </w:pPr>
      <w:r w:rsidRPr="00866373">
        <w:rPr>
          <w:rFonts w:cstheme="minorHAnsi"/>
          <w:b/>
          <w:sz w:val="16"/>
          <w:szCs w:val="16"/>
        </w:rPr>
        <w:t>Matt Hayes, Vice-President (Science and Engineering).</w:t>
      </w:r>
    </w:p>
    <w:sectPr w:rsidR="00493E05" w:rsidRPr="00866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732B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DA2F25"/>
    <w:multiLevelType w:val="multilevel"/>
    <w:tmpl w:val="A9FE0DEA"/>
    <w:styleLink w:val="ProfPaper"/>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2" w15:restartNumberingAfterBreak="0">
    <w:nsid w:val="131D6713"/>
    <w:multiLevelType w:val="multilevel"/>
    <w:tmpl w:val="A9FE0DEA"/>
    <w:numStyleLink w:val="ProfPaper"/>
  </w:abstractNum>
  <w:abstractNum w:abstractNumId="3" w15:restartNumberingAfterBreak="0">
    <w:nsid w:val="19F61EB7"/>
    <w:multiLevelType w:val="multilevel"/>
    <w:tmpl w:val="755A7290"/>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4" w15:restartNumberingAfterBreak="0">
    <w:nsid w:val="34B00E7D"/>
    <w:multiLevelType w:val="multilevel"/>
    <w:tmpl w:val="755A7290"/>
    <w:lvl w:ilvl="0">
      <w:start w:val="1"/>
      <w:numFmt w:val="decimal"/>
      <w:lvlText w:val="%1."/>
      <w:lvlJc w:val="left"/>
      <w:pPr>
        <w:ind w:left="794" w:hanging="794"/>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1728"/>
      </w:pPr>
      <w:rPr>
        <w:rFonts w:hint="default"/>
      </w:rPr>
    </w:lvl>
    <w:lvl w:ilvl="4">
      <w:start w:val="1"/>
      <w:numFmt w:val="decimal"/>
      <w:lvlText w:val="%1.%2.%3.%4.%5."/>
      <w:lvlJc w:val="left"/>
      <w:pPr>
        <w:ind w:left="2232" w:hanging="2232"/>
      </w:pPr>
      <w:rPr>
        <w:rFonts w:hint="default"/>
      </w:rPr>
    </w:lvl>
    <w:lvl w:ilvl="5">
      <w:start w:val="1"/>
      <w:numFmt w:val="decimal"/>
      <w:lvlText w:val="%1.%2.%3.%4.%5.%6."/>
      <w:lvlJc w:val="left"/>
      <w:pPr>
        <w:ind w:left="2736" w:hanging="2736"/>
      </w:pPr>
      <w:rPr>
        <w:rFonts w:hint="default"/>
      </w:rPr>
    </w:lvl>
    <w:lvl w:ilvl="6">
      <w:start w:val="1"/>
      <w:numFmt w:val="decimal"/>
      <w:lvlText w:val="%1.%2.%3.%4.%5.%6.%7."/>
      <w:lvlJc w:val="left"/>
      <w:pPr>
        <w:ind w:left="3240" w:hanging="3240"/>
      </w:pPr>
      <w:rPr>
        <w:rFonts w:hint="default"/>
      </w:rPr>
    </w:lvl>
    <w:lvl w:ilvl="7">
      <w:start w:val="1"/>
      <w:numFmt w:val="decimal"/>
      <w:lvlText w:val="%1.%2.%3.%4.%5.%6.%7.%8."/>
      <w:lvlJc w:val="left"/>
      <w:pPr>
        <w:ind w:left="3744" w:hanging="3744"/>
      </w:pPr>
      <w:rPr>
        <w:rFonts w:hint="default"/>
      </w:rPr>
    </w:lvl>
    <w:lvl w:ilvl="8">
      <w:start w:val="1"/>
      <w:numFmt w:val="decimal"/>
      <w:lvlText w:val="%1.%2.%3.%4.%5.%6.%7.%8.%9."/>
      <w:lvlJc w:val="left"/>
      <w:pPr>
        <w:ind w:left="4320" w:hanging="4320"/>
      </w:pPr>
      <w:rPr>
        <w:rFonts w:hint="default"/>
      </w:rPr>
    </w:lvl>
  </w:abstractNum>
  <w:abstractNum w:abstractNumId="5" w15:restartNumberingAfterBreak="0">
    <w:nsid w:val="38956D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DD64B2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0"/>
  </w:num>
  <w:num w:numId="3">
    <w:abstractNumId w:val="5"/>
  </w:num>
  <w:num w:numId="4">
    <w:abstractNumId w:val="3"/>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01"/>
    <w:rsid w:val="00106ED9"/>
    <w:rsid w:val="001378FD"/>
    <w:rsid w:val="002538B9"/>
    <w:rsid w:val="00263181"/>
    <w:rsid w:val="00476824"/>
    <w:rsid w:val="00493E05"/>
    <w:rsid w:val="00584148"/>
    <w:rsid w:val="00611059"/>
    <w:rsid w:val="00866373"/>
    <w:rsid w:val="00A005B4"/>
    <w:rsid w:val="00A41F26"/>
    <w:rsid w:val="00A545EB"/>
    <w:rsid w:val="00B411A4"/>
    <w:rsid w:val="00B43758"/>
    <w:rsid w:val="00B47326"/>
    <w:rsid w:val="00B53C9B"/>
    <w:rsid w:val="00B648F9"/>
    <w:rsid w:val="00BE1DA3"/>
    <w:rsid w:val="00DE7AB5"/>
    <w:rsid w:val="00E03D01"/>
    <w:rsid w:val="00E23F81"/>
    <w:rsid w:val="00E32D0E"/>
    <w:rsid w:val="00E53883"/>
    <w:rsid w:val="00E73286"/>
    <w:rsid w:val="00F17C58"/>
    <w:rsid w:val="00FC21F6"/>
    <w:rsid w:val="00FE0D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8A87C"/>
  <w15:chartTrackingRefBased/>
  <w15:docId w15:val="{A5E8BDB5-0F5C-4195-B673-15A1E45CF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3D01"/>
    <w:pPr>
      <w:ind w:left="720"/>
      <w:contextualSpacing/>
    </w:pPr>
  </w:style>
  <w:style w:type="numbering" w:customStyle="1" w:styleId="ProfPaper">
    <w:name w:val="Prof Paper"/>
    <w:uiPriority w:val="99"/>
    <w:rsid w:val="00E03D01"/>
    <w:pPr>
      <w:numPr>
        <w:numId w:val="5"/>
      </w:numPr>
    </w:pPr>
  </w:style>
  <w:style w:type="paragraph" w:styleId="NormalWeb">
    <w:name w:val="Normal (Web)"/>
    <w:basedOn w:val="Normal"/>
    <w:uiPriority w:val="99"/>
    <w:semiHidden/>
    <w:unhideWhenUsed/>
    <w:rsid w:val="00584148"/>
    <w:pPr>
      <w:spacing w:before="100" w:beforeAutospacing="1" w:after="100" w:afterAutospacing="1" w:line="240" w:lineRule="auto"/>
    </w:pPr>
    <w:rPr>
      <w:rFonts w:ascii="Times New Roman" w:hAnsi="Times New Roman" w:cs="Times New Roman"/>
      <w:sz w:val="24"/>
      <w:szCs w:val="24"/>
      <w:lang w:eastAsia="en-GB"/>
    </w:rPr>
  </w:style>
  <w:style w:type="character" w:styleId="Hyperlink">
    <w:name w:val="Hyperlink"/>
    <w:basedOn w:val="DefaultParagraphFont"/>
    <w:uiPriority w:val="99"/>
    <w:unhideWhenUsed/>
    <w:rsid w:val="005841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30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711B03A6</Template>
  <TotalTime>4</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Anglia Ruskin University</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Hayes, Matt</dc:creator>
  <cp:keywords/>
  <dc:description/>
  <cp:lastModifiedBy>Hayes, Matt</cp:lastModifiedBy>
  <cp:revision>3</cp:revision>
  <dcterms:created xsi:type="dcterms:W3CDTF">2018-09-07T12:00:00Z</dcterms:created>
  <dcterms:modified xsi:type="dcterms:W3CDTF">2018-09-11T08:30:00Z</dcterms:modified>
</cp:coreProperties>
</file>